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0E6" w:rsidRDefault="000200E6">
      <w:pPr>
        <w:pStyle w:val="BodyA"/>
      </w:pPr>
    </w:p>
    <w:tbl>
      <w:tblPr>
        <w:tblW w:w="102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2"/>
        <w:gridCol w:w="7588"/>
      </w:tblGrid>
      <w:tr w:rsidR="000200E6">
        <w:trPr>
          <w:trHeight w:val="144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0E6" w:rsidRDefault="000200E6" w:rsidP="00464025">
            <w:pPr>
              <w:pStyle w:val="BodyA"/>
              <w:jc w:val="center"/>
              <w:rPr>
                <w:rFonts w:ascii="Arial Bold" w:eastAsia="Arial Bold" w:hAnsi="Arial Bold" w:cs="Arial Bold"/>
                <w:u w:val="none"/>
              </w:rPr>
            </w:pPr>
          </w:p>
          <w:p w:rsidR="00464025" w:rsidRDefault="00464025" w:rsidP="00464025">
            <w:pPr>
              <w:pStyle w:val="BodyA"/>
              <w:ind w:firstLine="0"/>
              <w:jc w:val="center"/>
              <w:rPr>
                <w:rFonts w:ascii="Arial Bold"/>
                <w:u w:val="none"/>
              </w:rPr>
            </w:pPr>
            <w:r>
              <w:rPr>
                <w:rFonts w:ascii="Arial Bold"/>
                <w:u w:val="none"/>
              </w:rPr>
              <w:t>Essential</w:t>
            </w:r>
          </w:p>
          <w:p w:rsidR="000200E6" w:rsidRDefault="00464025" w:rsidP="00464025">
            <w:pPr>
              <w:pStyle w:val="BodyA"/>
              <w:ind w:firstLine="0"/>
              <w:jc w:val="center"/>
            </w:pPr>
            <w:r>
              <w:rPr>
                <w:rFonts w:ascii="Arial Bold"/>
                <w:u w:val="none"/>
              </w:rPr>
              <w:t>Under</w:t>
            </w:r>
            <w:r w:rsidR="006137FD">
              <w:rPr>
                <w:rFonts w:ascii="Arial Bold"/>
                <w:u w:val="none"/>
              </w:rPr>
              <w:t>standings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0E6" w:rsidRDefault="006137FD">
            <w:pPr>
              <w:pStyle w:val="BodyB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-Certain physical and psychological behaviors constitute bullying.</w:t>
            </w:r>
          </w:p>
          <w:p w:rsidR="000200E6" w:rsidRDefault="000200E6">
            <w:pPr>
              <w:pStyle w:val="BodyB"/>
              <w:rPr>
                <w:rFonts w:ascii="Arial" w:eastAsia="Arial" w:hAnsi="Arial" w:cs="Arial"/>
              </w:rPr>
            </w:pPr>
          </w:p>
          <w:p w:rsidR="000200E6" w:rsidRDefault="006137FD">
            <w:pPr>
              <w:pStyle w:val="BodyB"/>
            </w:pPr>
            <w:r>
              <w:rPr>
                <w:rFonts w:ascii="Arial"/>
              </w:rPr>
              <w:t>-There are appropriate responses to bullying behavior.</w:t>
            </w:r>
          </w:p>
        </w:tc>
      </w:tr>
      <w:tr w:rsidR="000200E6">
        <w:trPr>
          <w:trHeight w:val="200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0E6" w:rsidRDefault="000200E6">
            <w:pPr>
              <w:pStyle w:val="BodyA"/>
              <w:jc w:val="center"/>
              <w:rPr>
                <w:rFonts w:ascii="Arial Bold" w:eastAsia="Arial Bold" w:hAnsi="Arial Bold" w:cs="Arial Bold"/>
                <w:u w:val="none"/>
              </w:rPr>
            </w:pPr>
          </w:p>
          <w:p w:rsidR="000200E6" w:rsidRDefault="006137FD" w:rsidP="00464025">
            <w:pPr>
              <w:pStyle w:val="BodyA"/>
              <w:ind w:firstLine="0"/>
              <w:jc w:val="center"/>
              <w:rPr>
                <w:rFonts w:ascii="Arial Bold" w:eastAsia="Arial Bold" w:hAnsi="Arial Bold" w:cs="Arial Bold"/>
                <w:u w:val="none"/>
              </w:rPr>
            </w:pPr>
            <w:r>
              <w:rPr>
                <w:rFonts w:ascii="Arial Bold"/>
                <w:u w:val="none"/>
              </w:rPr>
              <w:t>Essential</w:t>
            </w:r>
          </w:p>
          <w:p w:rsidR="000200E6" w:rsidRDefault="006137FD" w:rsidP="00464025">
            <w:pPr>
              <w:pStyle w:val="BodyA"/>
              <w:ind w:firstLine="0"/>
              <w:jc w:val="center"/>
            </w:pPr>
            <w:r>
              <w:rPr>
                <w:rFonts w:ascii="Arial Bold"/>
                <w:u w:val="none"/>
              </w:rPr>
              <w:t>Questions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0E6" w:rsidRDefault="006137FD">
            <w:pPr>
              <w:pStyle w:val="Default"/>
              <w:numPr>
                <w:ilvl w:val="0"/>
                <w:numId w:val="3"/>
              </w:numPr>
              <w:tabs>
                <w:tab w:val="clear" w:pos="217"/>
                <w:tab w:val="num" w:pos="199"/>
                <w:tab w:val="left" w:pos="262"/>
                <w:tab w:val="left" w:pos="360"/>
              </w:tabs>
              <w:ind w:left="199" w:hanging="199"/>
              <w:rPr>
                <w:rFonts w:ascii="Arial" w:eastAsia="Arial" w:hAnsi="Arial" w:cs="Arial"/>
              </w:rPr>
            </w:pPr>
            <w:r>
              <w:rPr>
                <w:rFonts w:ascii="Arial"/>
                <w:sz w:val="24"/>
                <w:szCs w:val="24"/>
              </w:rPr>
              <w:t>What is bullying?</w:t>
            </w:r>
          </w:p>
          <w:p w:rsidR="000200E6" w:rsidRDefault="006137FD">
            <w:pPr>
              <w:pStyle w:val="Default"/>
              <w:numPr>
                <w:ilvl w:val="0"/>
                <w:numId w:val="6"/>
              </w:numPr>
              <w:tabs>
                <w:tab w:val="clear" w:pos="217"/>
                <w:tab w:val="num" w:pos="199"/>
                <w:tab w:val="left" w:pos="262"/>
                <w:tab w:val="left" w:pos="360"/>
              </w:tabs>
              <w:ind w:left="199" w:hanging="199"/>
              <w:rPr>
                <w:rFonts w:ascii="Arial" w:eastAsia="Arial" w:hAnsi="Arial" w:cs="Arial"/>
              </w:rPr>
            </w:pPr>
            <w:r>
              <w:rPr>
                <w:rFonts w:ascii="Arial"/>
                <w:sz w:val="24"/>
                <w:szCs w:val="24"/>
              </w:rPr>
              <w:t xml:space="preserve">Why might people bully? </w:t>
            </w:r>
          </w:p>
          <w:p w:rsidR="000200E6" w:rsidRDefault="006137FD">
            <w:pPr>
              <w:pStyle w:val="Default"/>
              <w:numPr>
                <w:ilvl w:val="0"/>
                <w:numId w:val="9"/>
              </w:numPr>
              <w:tabs>
                <w:tab w:val="clear" w:pos="217"/>
                <w:tab w:val="num" w:pos="199"/>
                <w:tab w:val="left" w:pos="262"/>
                <w:tab w:val="left" w:pos="360"/>
              </w:tabs>
              <w:ind w:left="199" w:hanging="199"/>
              <w:rPr>
                <w:rFonts w:ascii="Arial" w:eastAsia="Arial" w:hAnsi="Arial" w:cs="Arial"/>
              </w:rPr>
            </w:pPr>
            <w:r>
              <w:rPr>
                <w:rFonts w:ascii="Arial"/>
                <w:sz w:val="24"/>
                <w:szCs w:val="24"/>
              </w:rPr>
              <w:t>What are personal responses to a bullying situation?</w:t>
            </w:r>
          </w:p>
          <w:p w:rsidR="000200E6" w:rsidRDefault="006137FD">
            <w:pPr>
              <w:pStyle w:val="Default"/>
              <w:numPr>
                <w:ilvl w:val="0"/>
                <w:numId w:val="12"/>
              </w:numPr>
              <w:tabs>
                <w:tab w:val="clear" w:pos="217"/>
                <w:tab w:val="num" w:pos="199"/>
                <w:tab w:val="left" w:pos="262"/>
                <w:tab w:val="left" w:pos="360"/>
              </w:tabs>
              <w:ind w:left="199" w:hanging="199"/>
              <w:rPr>
                <w:rFonts w:ascii="Arial" w:eastAsia="Arial" w:hAnsi="Arial" w:cs="Arial"/>
              </w:rPr>
            </w:pPr>
            <w:r>
              <w:rPr>
                <w:rFonts w:ascii="Arial"/>
                <w:sz w:val="24"/>
                <w:szCs w:val="24"/>
              </w:rPr>
              <w:t>Where and when can bullying behavior happen?</w:t>
            </w:r>
          </w:p>
          <w:p w:rsidR="000200E6" w:rsidRDefault="006137FD">
            <w:pPr>
              <w:pStyle w:val="Default"/>
              <w:numPr>
                <w:ilvl w:val="0"/>
                <w:numId w:val="15"/>
              </w:numPr>
              <w:tabs>
                <w:tab w:val="clear" w:pos="217"/>
                <w:tab w:val="num" w:pos="199"/>
                <w:tab w:val="left" w:pos="262"/>
                <w:tab w:val="left" w:pos="360"/>
              </w:tabs>
              <w:ind w:left="199" w:hanging="199"/>
              <w:rPr>
                <w:rFonts w:ascii="Arial" w:eastAsia="Arial" w:hAnsi="Arial" w:cs="Arial"/>
              </w:rPr>
            </w:pPr>
            <w:r>
              <w:rPr>
                <w:rFonts w:ascii="Arial"/>
                <w:sz w:val="24"/>
                <w:szCs w:val="24"/>
              </w:rPr>
              <w:t>What resources are available to assist students?</w:t>
            </w:r>
          </w:p>
        </w:tc>
      </w:tr>
      <w:tr w:rsidR="000200E6">
        <w:trPr>
          <w:trHeight w:val="169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0E6" w:rsidRDefault="000200E6">
            <w:pPr>
              <w:pStyle w:val="BodyA"/>
              <w:jc w:val="center"/>
              <w:rPr>
                <w:rFonts w:ascii="Arial Bold" w:eastAsia="Arial Bold" w:hAnsi="Arial Bold" w:cs="Arial Bold"/>
                <w:u w:val="none"/>
              </w:rPr>
            </w:pPr>
          </w:p>
          <w:p w:rsidR="00464025" w:rsidRDefault="00464025" w:rsidP="00464025">
            <w:pPr>
              <w:pStyle w:val="BodyA"/>
              <w:ind w:firstLine="0"/>
              <w:jc w:val="center"/>
              <w:rPr>
                <w:rFonts w:ascii="Arial Bold"/>
                <w:u w:val="none"/>
              </w:rPr>
            </w:pPr>
            <w:r>
              <w:rPr>
                <w:rFonts w:ascii="Arial Bold"/>
                <w:u w:val="none"/>
              </w:rPr>
              <w:t>Essential</w:t>
            </w:r>
          </w:p>
          <w:p w:rsidR="000200E6" w:rsidRDefault="006137FD" w:rsidP="00464025">
            <w:pPr>
              <w:pStyle w:val="BodyA"/>
              <w:ind w:firstLine="0"/>
              <w:jc w:val="center"/>
            </w:pPr>
            <w:r>
              <w:rPr>
                <w:rFonts w:ascii="Arial Bold"/>
                <w:u w:val="none"/>
              </w:rPr>
              <w:t>Knowledge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0E6" w:rsidRDefault="006137FD">
            <w:pPr>
              <w:pStyle w:val="BodyA"/>
              <w:numPr>
                <w:ilvl w:val="0"/>
                <w:numId w:val="17"/>
              </w:numPr>
              <w:tabs>
                <w:tab w:val="left" w:pos="262"/>
              </w:tabs>
              <w:rPr>
                <w:u w:val="none"/>
              </w:rPr>
            </w:pPr>
            <w:r>
              <w:rPr>
                <w:u w:val="none"/>
              </w:rPr>
              <w:t xml:space="preserve">There are differences between bullying behavior and teasing behavior </w:t>
            </w:r>
          </w:p>
          <w:p w:rsidR="000200E6" w:rsidRDefault="006137FD">
            <w:pPr>
              <w:pStyle w:val="BodyA"/>
              <w:numPr>
                <w:ilvl w:val="0"/>
                <w:numId w:val="19"/>
              </w:numPr>
              <w:tabs>
                <w:tab w:val="left" w:pos="262"/>
              </w:tabs>
              <w:rPr>
                <w:u w:val="none"/>
              </w:rPr>
            </w:pPr>
            <w:r>
              <w:rPr>
                <w:u w:val="none"/>
              </w:rPr>
              <w:t>Appropriate responses and actions to bullying behavior can prevent injury to self and to others.</w:t>
            </w:r>
          </w:p>
          <w:p w:rsidR="000200E6" w:rsidRDefault="006137FD">
            <w:pPr>
              <w:pStyle w:val="BodyA"/>
              <w:numPr>
                <w:ilvl w:val="0"/>
                <w:numId w:val="21"/>
              </w:numPr>
              <w:tabs>
                <w:tab w:val="left" w:pos="262"/>
              </w:tabs>
            </w:pPr>
            <w:r>
              <w:rPr>
                <w:u w:val="none"/>
              </w:rPr>
              <w:t>A variety of school and community resources are available to students.</w:t>
            </w:r>
          </w:p>
        </w:tc>
      </w:tr>
      <w:tr w:rsidR="000200E6">
        <w:trPr>
          <w:trHeight w:val="113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0E6" w:rsidRDefault="000200E6">
            <w:pPr>
              <w:pStyle w:val="BodyA"/>
              <w:jc w:val="center"/>
              <w:rPr>
                <w:rFonts w:ascii="Arial Bold" w:eastAsia="Arial Bold" w:hAnsi="Arial Bold" w:cs="Arial Bold"/>
                <w:u w:val="none"/>
              </w:rPr>
            </w:pPr>
          </w:p>
          <w:p w:rsidR="000200E6" w:rsidRDefault="006137FD" w:rsidP="00464025">
            <w:pPr>
              <w:pStyle w:val="BodyA"/>
              <w:ind w:firstLine="0"/>
              <w:jc w:val="center"/>
            </w:pPr>
            <w:r>
              <w:rPr>
                <w:rFonts w:ascii="Arial Bold"/>
                <w:u w:val="none"/>
              </w:rPr>
              <w:t>Vocabulary</w:t>
            </w:r>
            <w:r w:rsidR="00DA6ACE">
              <w:rPr>
                <w:rFonts w:ascii="Arial Bold"/>
                <w:u w:val="none"/>
              </w:rPr>
              <w:t>/Content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0E6" w:rsidRDefault="006137FD" w:rsidP="00464025">
            <w:pPr>
              <w:pStyle w:val="BodyA"/>
              <w:tabs>
                <w:tab w:val="clear" w:pos="360"/>
              </w:tabs>
              <w:ind w:firstLine="0"/>
              <w:rPr>
                <w:u w:val="none"/>
              </w:rPr>
            </w:pPr>
            <w:r>
              <w:rPr>
                <w:u w:val="none"/>
              </w:rPr>
              <w:t xml:space="preserve">bully,   bystander,  teasing,  courage   stereotypes,   </w:t>
            </w:r>
          </w:p>
          <w:p w:rsidR="00464025" w:rsidRDefault="006137FD" w:rsidP="00464025">
            <w:pPr>
              <w:pStyle w:val="BodyA"/>
              <w:tabs>
                <w:tab w:val="clear" w:pos="360"/>
              </w:tabs>
              <w:ind w:firstLine="0"/>
              <w:rPr>
                <w:u w:val="none"/>
              </w:rPr>
            </w:pPr>
            <w:r>
              <w:rPr>
                <w:u w:val="none"/>
              </w:rPr>
              <w:t>welcome and  unwelcome  behav</w:t>
            </w:r>
            <w:r w:rsidR="00464025">
              <w:rPr>
                <w:u w:val="none"/>
              </w:rPr>
              <w:t>ior , valid health information,</w:t>
            </w:r>
          </w:p>
          <w:p w:rsidR="000200E6" w:rsidRDefault="006137FD" w:rsidP="00464025">
            <w:pPr>
              <w:pStyle w:val="BodyA"/>
              <w:tabs>
                <w:tab w:val="clear" w:pos="360"/>
              </w:tabs>
              <w:ind w:firstLine="0"/>
            </w:pPr>
            <w:r>
              <w:rPr>
                <w:u w:val="none"/>
              </w:rPr>
              <w:t>strategies, threatening situations, peers, culture, non-violent, healthy options, assertiveness skills, healthy environment</w:t>
            </w:r>
          </w:p>
        </w:tc>
      </w:tr>
      <w:tr w:rsidR="000200E6">
        <w:trPr>
          <w:trHeight w:val="451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0E6" w:rsidRDefault="000200E6">
            <w:pPr>
              <w:pStyle w:val="BodyA"/>
              <w:jc w:val="center"/>
              <w:rPr>
                <w:rFonts w:ascii="Arial Bold" w:eastAsia="Arial Bold" w:hAnsi="Arial Bold" w:cs="Arial Bold"/>
                <w:u w:val="none"/>
              </w:rPr>
            </w:pPr>
          </w:p>
          <w:p w:rsidR="000200E6" w:rsidRPr="00464025" w:rsidRDefault="006137FD" w:rsidP="00464025">
            <w:pPr>
              <w:pStyle w:val="BodyA"/>
              <w:ind w:firstLine="0"/>
              <w:jc w:val="center"/>
              <w:rPr>
                <w:rFonts w:ascii="Arial Bold" w:eastAsia="Arial Bold" w:hAnsi="Arial Bold" w:cs="Arial Bold"/>
                <w:u w:val="none"/>
              </w:rPr>
            </w:pPr>
            <w:r>
              <w:rPr>
                <w:rFonts w:ascii="Arial Bold"/>
                <w:u w:val="none"/>
              </w:rPr>
              <w:t>Essential Skills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0E6" w:rsidRDefault="006137FD">
            <w:pPr>
              <w:pStyle w:val="BodyA"/>
              <w:ind w:firstLine="0"/>
              <w:rPr>
                <w:u w:val="none"/>
              </w:rPr>
            </w:pPr>
            <w:r>
              <w:rPr>
                <w:u w:val="none"/>
              </w:rPr>
              <w:t xml:space="preserve">Use appropriate communication  skills to ask for help when needed </w:t>
            </w:r>
          </w:p>
          <w:p w:rsidR="000200E6" w:rsidRDefault="006137FD">
            <w:pPr>
              <w:pStyle w:val="BodyA"/>
              <w:ind w:firstLine="0"/>
              <w:rPr>
                <w:u w:val="none"/>
              </w:rPr>
            </w:pPr>
            <w:r>
              <w:rPr>
                <w:u w:val="none"/>
              </w:rPr>
              <w:t>Identify situations requiring adult professional help</w:t>
            </w:r>
          </w:p>
          <w:p w:rsidR="000200E6" w:rsidRDefault="006137FD">
            <w:pPr>
              <w:pStyle w:val="BodyA"/>
              <w:ind w:firstLine="0"/>
              <w:rPr>
                <w:u w:val="none"/>
              </w:rPr>
            </w:pPr>
            <w:r>
              <w:rPr>
                <w:u w:val="none"/>
              </w:rPr>
              <w:t xml:space="preserve">Demonstrate how to communicate positively  in conflict and bullying situations </w:t>
            </w:r>
          </w:p>
          <w:p w:rsidR="000200E6" w:rsidRDefault="006137FD">
            <w:pPr>
              <w:pStyle w:val="BodyA"/>
              <w:ind w:firstLine="0"/>
              <w:rPr>
                <w:u w:val="none"/>
              </w:rPr>
            </w:pPr>
            <w:r>
              <w:rPr>
                <w:u w:val="none"/>
              </w:rPr>
              <w:t>Identify factors that impact personal safety and well- being(bullying)</w:t>
            </w:r>
          </w:p>
          <w:p w:rsidR="000200E6" w:rsidRDefault="006137FD">
            <w:pPr>
              <w:pStyle w:val="BodyA"/>
              <w:ind w:firstLine="0"/>
              <w:rPr>
                <w:u w:val="none"/>
              </w:rPr>
            </w:pPr>
            <w:r>
              <w:rPr>
                <w:u w:val="none"/>
              </w:rPr>
              <w:t>Demonstrate the communication skills necessary to reporting bullying behavior to school personnel  as soon as possible</w:t>
            </w:r>
          </w:p>
          <w:p w:rsidR="000200E6" w:rsidRDefault="006137FD">
            <w:pPr>
              <w:pStyle w:val="BodyA"/>
              <w:ind w:firstLine="0"/>
            </w:pPr>
            <w:r>
              <w:rPr>
                <w:u w:val="none"/>
              </w:rPr>
              <w:t>Identify resource people in school and community and how to seek their help in a bullying situation</w:t>
            </w:r>
          </w:p>
        </w:tc>
      </w:tr>
      <w:tr w:rsidR="000200E6">
        <w:trPr>
          <w:trHeight w:val="1093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5F6F" w:rsidRPr="00BB5F6F" w:rsidRDefault="00BB5F6F" w:rsidP="00464025">
            <w:pPr>
              <w:pStyle w:val="BodyA"/>
              <w:ind w:firstLine="0"/>
              <w:jc w:val="center"/>
              <w:rPr>
                <w:b/>
                <w:bCs/>
                <w:iCs/>
                <w:u w:val="none"/>
              </w:rPr>
            </w:pPr>
            <w:r w:rsidRPr="00BB5F6F">
              <w:rPr>
                <w:b/>
                <w:bCs/>
                <w:iCs/>
                <w:u w:val="none"/>
              </w:rPr>
              <w:lastRenderedPageBreak/>
              <w:t>AS</w:t>
            </w:r>
            <w:r>
              <w:rPr>
                <w:b/>
                <w:bCs/>
                <w:iCs/>
                <w:u w:val="none"/>
              </w:rPr>
              <w:t>CA</w:t>
            </w:r>
          </w:p>
          <w:p w:rsidR="000200E6" w:rsidRPr="00BB5F6F" w:rsidRDefault="00BB5F6F" w:rsidP="00464025">
            <w:pPr>
              <w:pStyle w:val="BodyA"/>
              <w:ind w:firstLine="0"/>
              <w:jc w:val="center"/>
              <w:rPr>
                <w:rFonts w:ascii="Arial Bold" w:eastAsia="Arial Bold" w:hAnsi="Arial Bold" w:cs="Arial Bold"/>
                <w:u w:val="none"/>
              </w:rPr>
            </w:pPr>
            <w:r w:rsidRPr="00BB5F6F">
              <w:rPr>
                <w:b/>
                <w:bCs/>
                <w:iCs/>
                <w:u w:val="none"/>
              </w:rPr>
              <w:t>Concepts</w:t>
            </w:r>
          </w:p>
          <w:p w:rsidR="000200E6" w:rsidRDefault="000200E6">
            <w:pPr>
              <w:pStyle w:val="BodyA"/>
              <w:jc w:val="center"/>
              <w:rPr>
                <w:rFonts w:ascii="Arial Bold" w:eastAsia="Arial Bold" w:hAnsi="Arial Bold" w:cs="Arial Bold"/>
                <w:u w:val="none"/>
              </w:rPr>
            </w:pPr>
          </w:p>
          <w:p w:rsidR="000200E6" w:rsidRDefault="000200E6">
            <w:pPr>
              <w:pStyle w:val="BodyA"/>
              <w:jc w:val="center"/>
              <w:rPr>
                <w:rFonts w:ascii="Arial Bold" w:eastAsia="Arial Bold" w:hAnsi="Arial Bold" w:cs="Arial Bold"/>
                <w:u w:val="none"/>
              </w:rPr>
            </w:pPr>
          </w:p>
          <w:p w:rsidR="000200E6" w:rsidRDefault="000200E6">
            <w:pPr>
              <w:pStyle w:val="BodyA"/>
              <w:jc w:val="center"/>
              <w:rPr>
                <w:rFonts w:ascii="Arial Bold" w:eastAsia="Arial Bold" w:hAnsi="Arial Bold" w:cs="Arial Bold"/>
                <w:u w:val="none"/>
              </w:rPr>
            </w:pPr>
          </w:p>
          <w:p w:rsidR="000200E6" w:rsidRDefault="000200E6">
            <w:pPr>
              <w:pStyle w:val="BodyA"/>
              <w:jc w:val="center"/>
              <w:rPr>
                <w:rFonts w:ascii="Arial Bold" w:eastAsia="Arial Bold" w:hAnsi="Arial Bold" w:cs="Arial Bold"/>
                <w:u w:val="none"/>
              </w:rPr>
            </w:pPr>
          </w:p>
          <w:p w:rsidR="000200E6" w:rsidRDefault="000200E6">
            <w:pPr>
              <w:pStyle w:val="BodyA"/>
              <w:jc w:val="center"/>
              <w:rPr>
                <w:rFonts w:ascii="Arial Bold" w:eastAsia="Arial Bold" w:hAnsi="Arial Bold" w:cs="Arial Bold"/>
                <w:u w:val="none"/>
              </w:rPr>
            </w:pPr>
          </w:p>
          <w:p w:rsidR="000200E6" w:rsidRDefault="000200E6">
            <w:pPr>
              <w:pStyle w:val="BodyA"/>
              <w:jc w:val="center"/>
              <w:rPr>
                <w:rFonts w:ascii="Arial Bold" w:eastAsia="Arial Bold" w:hAnsi="Arial Bold" w:cs="Arial Bold"/>
                <w:u w:val="none"/>
              </w:rPr>
            </w:pPr>
          </w:p>
          <w:p w:rsidR="000200E6" w:rsidRDefault="000200E6">
            <w:pPr>
              <w:pStyle w:val="BodyA"/>
              <w:jc w:val="center"/>
              <w:rPr>
                <w:rFonts w:ascii="Arial Bold" w:eastAsia="Arial Bold" w:hAnsi="Arial Bold" w:cs="Arial Bold"/>
                <w:u w:val="none"/>
              </w:rPr>
            </w:pPr>
          </w:p>
          <w:p w:rsidR="000200E6" w:rsidRDefault="000200E6">
            <w:pPr>
              <w:pStyle w:val="BodyA"/>
              <w:jc w:val="center"/>
              <w:rPr>
                <w:rFonts w:ascii="Arial Bold" w:eastAsia="Arial Bold" w:hAnsi="Arial Bold" w:cs="Arial Bold"/>
                <w:u w:val="none"/>
              </w:rPr>
            </w:pPr>
          </w:p>
          <w:p w:rsidR="000200E6" w:rsidRDefault="000200E6">
            <w:pPr>
              <w:pStyle w:val="BodyA"/>
              <w:jc w:val="center"/>
              <w:rPr>
                <w:rFonts w:ascii="Arial Bold" w:eastAsia="Arial Bold" w:hAnsi="Arial Bold" w:cs="Arial Bold"/>
                <w:u w:val="none"/>
              </w:rPr>
            </w:pPr>
          </w:p>
          <w:p w:rsidR="000200E6" w:rsidRDefault="000200E6">
            <w:pPr>
              <w:pStyle w:val="BodyA"/>
              <w:jc w:val="center"/>
              <w:rPr>
                <w:rFonts w:ascii="Arial Bold" w:eastAsia="Arial Bold" w:hAnsi="Arial Bold" w:cs="Arial Bold"/>
                <w:u w:val="none"/>
              </w:rPr>
            </w:pPr>
          </w:p>
          <w:p w:rsidR="000200E6" w:rsidRDefault="000200E6">
            <w:pPr>
              <w:pStyle w:val="BodyA"/>
              <w:jc w:val="center"/>
              <w:rPr>
                <w:rFonts w:ascii="Arial Bold" w:eastAsia="Arial Bold" w:hAnsi="Arial Bold" w:cs="Arial Bold"/>
                <w:u w:val="none"/>
              </w:rPr>
            </w:pPr>
          </w:p>
          <w:p w:rsidR="000200E6" w:rsidRDefault="000200E6">
            <w:pPr>
              <w:pStyle w:val="BodyA"/>
              <w:jc w:val="center"/>
              <w:rPr>
                <w:rFonts w:ascii="Arial Bold" w:eastAsia="Arial Bold" w:hAnsi="Arial Bold" w:cs="Arial Bold"/>
                <w:u w:val="none"/>
              </w:rPr>
            </w:pPr>
          </w:p>
          <w:p w:rsidR="000200E6" w:rsidRDefault="000200E6">
            <w:pPr>
              <w:pStyle w:val="BodyA"/>
              <w:jc w:val="center"/>
              <w:rPr>
                <w:rFonts w:ascii="Arial Bold" w:eastAsia="Arial Bold" w:hAnsi="Arial Bold" w:cs="Arial Bold"/>
                <w:u w:val="none"/>
              </w:rPr>
            </w:pPr>
          </w:p>
          <w:p w:rsidR="000200E6" w:rsidRDefault="000200E6">
            <w:pPr>
              <w:pStyle w:val="BodyA"/>
              <w:jc w:val="center"/>
              <w:rPr>
                <w:rFonts w:ascii="Arial Bold" w:eastAsia="Arial Bold" w:hAnsi="Arial Bold" w:cs="Arial Bold"/>
                <w:u w:val="none"/>
              </w:rPr>
            </w:pPr>
          </w:p>
          <w:p w:rsidR="000200E6" w:rsidRDefault="000200E6">
            <w:pPr>
              <w:pStyle w:val="BodyA"/>
              <w:jc w:val="center"/>
              <w:rPr>
                <w:rFonts w:ascii="Arial Bold" w:eastAsia="Arial Bold" w:hAnsi="Arial Bold" w:cs="Arial Bold"/>
                <w:u w:val="none"/>
              </w:rPr>
            </w:pPr>
          </w:p>
          <w:p w:rsidR="000200E6" w:rsidRDefault="000200E6">
            <w:pPr>
              <w:pStyle w:val="BodyA"/>
              <w:jc w:val="center"/>
              <w:rPr>
                <w:rFonts w:ascii="Arial Bold" w:eastAsia="Arial Bold" w:hAnsi="Arial Bold" w:cs="Arial Bold"/>
                <w:u w:val="none"/>
              </w:rPr>
            </w:pPr>
          </w:p>
          <w:p w:rsidR="00464025" w:rsidRDefault="006137FD" w:rsidP="00464025">
            <w:pPr>
              <w:pStyle w:val="BodyA"/>
              <w:ind w:firstLine="0"/>
              <w:jc w:val="center"/>
              <w:rPr>
                <w:rFonts w:ascii="Arial Bold"/>
                <w:u w:val="none"/>
              </w:rPr>
            </w:pPr>
            <w:r>
              <w:rPr>
                <w:rFonts w:ascii="Arial Bold"/>
                <w:u w:val="none"/>
              </w:rPr>
              <w:t>Related</w:t>
            </w:r>
            <w:r w:rsidR="00464025">
              <w:rPr>
                <w:rFonts w:ascii="Arial Bold" w:eastAsia="Arial Bold" w:hAnsi="Arial Bold" w:cs="Arial Bold"/>
                <w:u w:val="none"/>
              </w:rPr>
              <w:t xml:space="preserve"> </w:t>
            </w:r>
            <w:r w:rsidR="00464025">
              <w:rPr>
                <w:rFonts w:ascii="Arial Bold"/>
                <w:u w:val="none"/>
              </w:rPr>
              <w:t>Maine</w:t>
            </w:r>
          </w:p>
          <w:p w:rsidR="000200E6" w:rsidRPr="00464025" w:rsidRDefault="006137FD" w:rsidP="00464025">
            <w:pPr>
              <w:pStyle w:val="BodyA"/>
              <w:ind w:firstLine="0"/>
              <w:jc w:val="center"/>
              <w:rPr>
                <w:rFonts w:ascii="Arial Bold" w:eastAsia="Arial Bold" w:hAnsi="Arial Bold" w:cs="Arial Bold"/>
                <w:u w:val="none"/>
              </w:rPr>
            </w:pPr>
            <w:r>
              <w:rPr>
                <w:rFonts w:ascii="Arial Bold"/>
                <w:u w:val="none"/>
              </w:rPr>
              <w:t>Learning</w:t>
            </w:r>
            <w:r w:rsidR="00464025">
              <w:rPr>
                <w:rFonts w:ascii="Arial Bold" w:eastAsia="Arial Bold" w:hAnsi="Arial Bold" w:cs="Arial Bold"/>
                <w:u w:val="none"/>
              </w:rPr>
              <w:t xml:space="preserve"> </w:t>
            </w:r>
            <w:r>
              <w:rPr>
                <w:rFonts w:ascii="Arial Bold"/>
                <w:u w:val="none"/>
              </w:rPr>
              <w:t>Results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0E6" w:rsidRDefault="006137FD">
            <w:pPr>
              <w:pStyle w:val="TableStyle2A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 xml:space="preserve">Use communication skills to know when and how to ask for help when needed </w:t>
            </w:r>
          </w:p>
          <w:p w:rsidR="000200E6" w:rsidRDefault="006137FD">
            <w:pPr>
              <w:pStyle w:val="TableStyle2A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 xml:space="preserve">Learn about the difference between appropriate and inappropriate physical contact </w:t>
            </w:r>
          </w:p>
          <w:p w:rsidR="000200E6" w:rsidRDefault="006137FD">
            <w:pPr>
              <w:pStyle w:val="TableStyle2A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 xml:space="preserve">Demonstrate the ability to set boundaries and rights </w:t>
            </w:r>
          </w:p>
          <w:p w:rsidR="000200E6" w:rsidRDefault="006137FD">
            <w:pPr>
              <w:pStyle w:val="TableStyle2A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Differentiate  between situations requiring peer support and situations requiring adult professional help</w:t>
            </w:r>
          </w:p>
          <w:p w:rsidR="000200E6" w:rsidRDefault="006137FD">
            <w:pPr>
              <w:pStyle w:val="TableStyle2A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Identify resource people in the school and community, and know how to seek their help</w:t>
            </w:r>
          </w:p>
          <w:p w:rsidR="000200E6" w:rsidRDefault="006137FD">
            <w:pPr>
              <w:pStyle w:val="TableStyle2A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Apply effective problem solving and decision making skills to make safe and healthy choices</w:t>
            </w:r>
          </w:p>
          <w:p w:rsidR="000200E6" w:rsidRDefault="006137FD">
            <w:pPr>
              <w:pStyle w:val="TableStyle2A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 xml:space="preserve"> Demonstrate personal safety skills </w:t>
            </w:r>
          </w:p>
          <w:p w:rsidR="000200E6" w:rsidRDefault="006137FD">
            <w:pPr>
              <w:pStyle w:val="TableStyle2A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 xml:space="preserve">Demonstrate advocacy skills and ability to assert self when necessary </w:t>
            </w:r>
          </w:p>
          <w:p w:rsidR="000200E6" w:rsidRDefault="000200E6">
            <w:pPr>
              <w:pStyle w:val="TableStyle2A"/>
              <w:rPr>
                <w:rFonts w:ascii="Arial" w:eastAsia="Arial" w:hAnsi="Arial" w:cs="Arial"/>
                <w:sz w:val="24"/>
                <w:szCs w:val="24"/>
              </w:rPr>
            </w:pPr>
          </w:p>
          <w:p w:rsidR="000200E6" w:rsidRDefault="006137FD">
            <w:pPr>
              <w:pStyle w:val="TableStyle2A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A.4 Students describe ways a safe and healthy school and community environment can promote personal health</w:t>
            </w:r>
          </w:p>
          <w:p w:rsidR="000200E6" w:rsidRDefault="006137FD">
            <w:pPr>
              <w:pStyle w:val="TableStyle2A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B.1 Students identify characteristics of valid health information, products, and services</w:t>
            </w:r>
          </w:p>
          <w:p w:rsidR="000200E6" w:rsidRDefault="006137FD">
            <w:pPr>
              <w:pStyle w:val="TableStyle2A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B.2. Students locate resources from home, school, and the community that provide valid health information,</w:t>
            </w:r>
          </w:p>
          <w:p w:rsidR="000200E6" w:rsidRDefault="006137FD">
            <w:pPr>
              <w:pStyle w:val="TableStyle2A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C 2a Students demonstrate healthy and safe ways to recognize, deal with, or avoid threatening situations</w:t>
            </w:r>
          </w:p>
          <w:p w:rsidR="000200E6" w:rsidRDefault="006137FD">
            <w:pPr>
              <w:pStyle w:val="TableStyle2A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C2b Develop injury prevention and safety strategies for personal health.</w:t>
            </w:r>
          </w:p>
          <w:p w:rsidR="000200E6" w:rsidRDefault="006137FD">
            <w:pPr>
              <w:pStyle w:val="TableStyle2A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D. 1 b Describe how peers and culture can influence health practices and behaviors</w:t>
            </w:r>
          </w:p>
          <w:p w:rsidR="000200E6" w:rsidRDefault="000200E6">
            <w:pPr>
              <w:pStyle w:val="TableStyle2A"/>
              <w:rPr>
                <w:rFonts w:ascii="Arial" w:eastAsia="Arial" w:hAnsi="Arial" w:cs="Arial"/>
                <w:sz w:val="24"/>
                <w:szCs w:val="24"/>
              </w:rPr>
            </w:pPr>
          </w:p>
          <w:p w:rsidR="000200E6" w:rsidRDefault="006137FD">
            <w:pPr>
              <w:pStyle w:val="TableStyle2A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E1b Demonstrate effective verbal and non-verbal communication skills including assertiveness skills to enhance health</w:t>
            </w:r>
          </w:p>
          <w:p w:rsidR="000200E6" w:rsidRDefault="006137FD">
            <w:pPr>
              <w:pStyle w:val="TableStyle2A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E1cDemonstrate how to ask for assistance to enhance personal health</w:t>
            </w:r>
          </w:p>
          <w:p w:rsidR="000200E6" w:rsidRDefault="006137FD">
            <w:pPr>
              <w:pStyle w:val="TableStyle2A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E1e Demonstrate non-violent strategies to manage or resolve conflict</w:t>
            </w:r>
          </w:p>
          <w:p w:rsidR="000200E6" w:rsidRDefault="006137FD">
            <w:pPr>
              <w:pStyle w:val="TableStyle2A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E2 Student encourage others to make positive health choices</w:t>
            </w:r>
          </w:p>
          <w:p w:rsidR="000200E6" w:rsidRDefault="006137FD">
            <w:pPr>
              <w:pStyle w:val="TableStyle2A"/>
            </w:pPr>
            <w:r>
              <w:rPr>
                <w:rFonts w:ascii="Arial"/>
                <w:sz w:val="24"/>
                <w:szCs w:val="24"/>
              </w:rPr>
              <w:t xml:space="preserve">F.1.b List healthy options to health-related issues or problems and predict the potential outcomes of each option when making a health </w:t>
            </w:r>
            <w:r>
              <w:rPr>
                <w:rFonts w:hAnsi="Arial"/>
                <w:sz w:val="24"/>
                <w:szCs w:val="24"/>
              </w:rPr>
              <w:t>–</w:t>
            </w:r>
            <w:r>
              <w:rPr>
                <w:rFonts w:ascii="Arial"/>
                <w:sz w:val="24"/>
                <w:szCs w:val="24"/>
              </w:rPr>
              <w:t>related decision</w:t>
            </w:r>
          </w:p>
        </w:tc>
      </w:tr>
      <w:tr w:rsidR="000200E6">
        <w:trPr>
          <w:trHeight w:val="171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0E6" w:rsidRDefault="006137FD" w:rsidP="00464025">
            <w:pPr>
              <w:pStyle w:val="BodyA"/>
              <w:ind w:firstLine="0"/>
              <w:jc w:val="center"/>
              <w:rPr>
                <w:rFonts w:ascii="Arial Bold" w:eastAsia="Arial Bold" w:hAnsi="Arial Bold" w:cs="Arial Bold"/>
                <w:u w:val="none"/>
              </w:rPr>
            </w:pPr>
            <w:r>
              <w:rPr>
                <w:rFonts w:ascii="Arial Bold"/>
                <w:u w:val="none"/>
              </w:rPr>
              <w:lastRenderedPageBreak/>
              <w:t>Sample</w:t>
            </w:r>
            <w:r w:rsidR="00464025">
              <w:rPr>
                <w:rFonts w:ascii="Arial Bold" w:eastAsia="Arial Bold" w:hAnsi="Arial Bold" w:cs="Arial Bold"/>
                <w:u w:val="none"/>
              </w:rPr>
              <w:t xml:space="preserve"> </w:t>
            </w:r>
            <w:r>
              <w:rPr>
                <w:rFonts w:ascii="Arial Bold"/>
                <w:u w:val="none"/>
              </w:rPr>
              <w:t>Lessons</w:t>
            </w:r>
          </w:p>
          <w:p w:rsidR="000200E6" w:rsidRDefault="006137FD" w:rsidP="00464025">
            <w:pPr>
              <w:pStyle w:val="BodyA"/>
              <w:ind w:firstLine="0"/>
              <w:jc w:val="center"/>
              <w:rPr>
                <w:rFonts w:ascii="Arial Bold" w:eastAsia="Arial Bold" w:hAnsi="Arial Bold" w:cs="Arial Bold"/>
                <w:u w:val="none"/>
              </w:rPr>
            </w:pPr>
            <w:r>
              <w:rPr>
                <w:rFonts w:ascii="Arial Bold"/>
                <w:u w:val="none"/>
              </w:rPr>
              <w:t>And</w:t>
            </w:r>
          </w:p>
          <w:p w:rsidR="000200E6" w:rsidRDefault="006137FD" w:rsidP="00464025">
            <w:pPr>
              <w:pStyle w:val="BodyA"/>
              <w:ind w:firstLine="0"/>
              <w:jc w:val="center"/>
            </w:pPr>
            <w:r>
              <w:rPr>
                <w:rFonts w:ascii="Arial Bold"/>
                <w:u w:val="none"/>
              </w:rPr>
              <w:t>Activities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0E6" w:rsidRDefault="006137FD">
            <w:pPr>
              <w:pStyle w:val="BodyA"/>
              <w:ind w:firstLine="0"/>
              <w:rPr>
                <w:u w:val="none"/>
              </w:rPr>
            </w:pPr>
            <w:r>
              <w:rPr>
                <w:u w:val="none"/>
              </w:rPr>
              <w:t xml:space="preserve">Read and discuss </w:t>
            </w:r>
            <w:r w:rsidRPr="00657F76">
              <w:rPr>
                <w:i/>
                <w:u w:val="none"/>
              </w:rPr>
              <w:t>Say Something</w:t>
            </w:r>
            <w:r>
              <w:rPr>
                <w:u w:val="none"/>
              </w:rPr>
              <w:t xml:space="preserve"> by Peggy Moss </w:t>
            </w:r>
          </w:p>
          <w:p w:rsidR="000200E6" w:rsidRDefault="000200E6">
            <w:pPr>
              <w:pStyle w:val="BodyA"/>
              <w:ind w:firstLine="0"/>
              <w:rPr>
                <w:u w:val="none"/>
              </w:rPr>
            </w:pPr>
          </w:p>
          <w:p w:rsidR="000200E6" w:rsidRDefault="006137FD">
            <w:pPr>
              <w:pStyle w:val="BodyA"/>
              <w:ind w:firstLine="0"/>
              <w:rPr>
                <w:u w:val="none"/>
              </w:rPr>
            </w:pPr>
            <w:r>
              <w:rPr>
                <w:u w:val="none"/>
              </w:rPr>
              <w:t xml:space="preserve">Counselor facilitated student generated role plays  </w:t>
            </w:r>
          </w:p>
          <w:p w:rsidR="000200E6" w:rsidRDefault="000200E6">
            <w:pPr>
              <w:pStyle w:val="BodyA"/>
              <w:ind w:firstLine="0"/>
              <w:rPr>
                <w:u w:val="none"/>
              </w:rPr>
            </w:pPr>
          </w:p>
          <w:p w:rsidR="003133BC" w:rsidRDefault="006137FD">
            <w:pPr>
              <w:pStyle w:val="BodyA"/>
              <w:ind w:firstLine="0"/>
              <w:rPr>
                <w:u w:val="none"/>
              </w:rPr>
            </w:pPr>
            <w:r>
              <w:rPr>
                <w:u w:val="none"/>
              </w:rPr>
              <w:t>Write a skit demonstrating a playground issue and its safe resolution.</w:t>
            </w:r>
          </w:p>
          <w:p w:rsidR="000200E6" w:rsidRPr="003133BC" w:rsidRDefault="003133BC" w:rsidP="003133BC">
            <w:pPr>
              <w:pStyle w:val="BodyA"/>
              <w:ind w:firstLine="0"/>
              <w:rPr>
                <w:u w:val="none"/>
              </w:rPr>
            </w:pPr>
            <w:r w:rsidRPr="003133BC">
              <w:rPr>
                <w:u w:val="none"/>
              </w:rPr>
              <w:t>Create school and bus maps with students noting areas where students felt safe and unsafe. Discuss and problem -solve findings with students</w:t>
            </w:r>
            <w:r w:rsidR="006137FD" w:rsidRPr="003133BC">
              <w:rPr>
                <w:u w:val="none"/>
              </w:rPr>
              <w:t xml:space="preserve">. </w:t>
            </w:r>
          </w:p>
        </w:tc>
      </w:tr>
      <w:tr w:rsidR="000200E6">
        <w:trPr>
          <w:trHeight w:val="169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0E6" w:rsidRDefault="006137FD" w:rsidP="00464025">
            <w:pPr>
              <w:pStyle w:val="BodyA"/>
              <w:ind w:firstLine="0"/>
              <w:jc w:val="center"/>
              <w:rPr>
                <w:rFonts w:ascii="Arial Bold" w:eastAsia="Arial Bold" w:hAnsi="Arial Bold" w:cs="Arial Bold"/>
                <w:u w:val="none"/>
              </w:rPr>
            </w:pPr>
            <w:r>
              <w:rPr>
                <w:rFonts w:ascii="Arial Bold"/>
                <w:u w:val="none"/>
              </w:rPr>
              <w:t>Sample</w:t>
            </w:r>
            <w:r w:rsidR="00464025">
              <w:rPr>
                <w:rFonts w:ascii="Arial Bold" w:eastAsia="Arial Bold" w:hAnsi="Arial Bold" w:cs="Arial Bold"/>
                <w:u w:val="none"/>
              </w:rPr>
              <w:t xml:space="preserve"> </w:t>
            </w:r>
            <w:r>
              <w:rPr>
                <w:rFonts w:ascii="Arial Bold"/>
                <w:u w:val="none"/>
              </w:rPr>
              <w:t>Classroom</w:t>
            </w:r>
          </w:p>
          <w:p w:rsidR="000200E6" w:rsidRDefault="006137FD" w:rsidP="00464025">
            <w:pPr>
              <w:pStyle w:val="BodyA"/>
              <w:ind w:firstLine="0"/>
              <w:jc w:val="center"/>
              <w:rPr>
                <w:rFonts w:ascii="Arial Bold" w:eastAsia="Arial Bold" w:hAnsi="Arial Bold" w:cs="Arial Bold"/>
                <w:u w:val="none"/>
              </w:rPr>
            </w:pPr>
            <w:r>
              <w:rPr>
                <w:rFonts w:ascii="Arial Bold"/>
                <w:u w:val="none"/>
              </w:rPr>
              <w:t>Assessment</w:t>
            </w:r>
          </w:p>
          <w:p w:rsidR="000200E6" w:rsidRDefault="006137FD" w:rsidP="00464025">
            <w:pPr>
              <w:pStyle w:val="BodyA"/>
              <w:ind w:firstLine="0"/>
              <w:jc w:val="center"/>
            </w:pPr>
            <w:r>
              <w:rPr>
                <w:rFonts w:ascii="Arial Bold"/>
                <w:u w:val="none"/>
              </w:rPr>
              <w:t>Methods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0E6" w:rsidRDefault="006137FD">
            <w:pPr>
              <w:pStyle w:val="BodyB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Students will demonstrate understanding of appropriate language and actions during role plays and discussion.</w:t>
            </w:r>
          </w:p>
          <w:p w:rsidR="000200E6" w:rsidRDefault="006137FD">
            <w:pPr>
              <w:pStyle w:val="BodyB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Students will be able identify what constitutes bullying behavior and be able to name safe adults to report bullying situations.</w:t>
            </w:r>
          </w:p>
          <w:p w:rsidR="000200E6" w:rsidRDefault="006137FD">
            <w:pPr>
              <w:pStyle w:val="BodyB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Teacher feedback and reports </w:t>
            </w:r>
          </w:p>
          <w:p w:rsidR="000200E6" w:rsidRDefault="006137FD">
            <w:pPr>
              <w:pStyle w:val="BodyA"/>
            </w:pPr>
            <w:r>
              <w:rPr>
                <w:u w:val="none"/>
              </w:rPr>
              <w:t xml:space="preserve"> </w:t>
            </w:r>
          </w:p>
        </w:tc>
      </w:tr>
      <w:tr w:rsidR="000200E6">
        <w:trPr>
          <w:trHeight w:val="512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0E6" w:rsidRDefault="000200E6">
            <w:pPr>
              <w:pStyle w:val="BodyA"/>
              <w:jc w:val="center"/>
              <w:rPr>
                <w:rFonts w:ascii="Arial Bold" w:eastAsia="Arial Bold" w:hAnsi="Arial Bold" w:cs="Arial Bold"/>
                <w:u w:val="none"/>
              </w:rPr>
            </w:pPr>
          </w:p>
          <w:p w:rsidR="000200E6" w:rsidRDefault="006137FD" w:rsidP="00464025">
            <w:pPr>
              <w:pStyle w:val="BodyA"/>
              <w:ind w:firstLine="0"/>
              <w:jc w:val="center"/>
              <w:rPr>
                <w:rFonts w:ascii="Arial Bold" w:eastAsia="Arial Bold" w:hAnsi="Arial Bold" w:cs="Arial Bold"/>
                <w:u w:val="none"/>
              </w:rPr>
            </w:pPr>
            <w:r>
              <w:rPr>
                <w:rFonts w:ascii="Arial Bold"/>
                <w:u w:val="none"/>
              </w:rPr>
              <w:t>Sample</w:t>
            </w:r>
          </w:p>
          <w:p w:rsidR="000200E6" w:rsidRDefault="006137FD" w:rsidP="00464025">
            <w:pPr>
              <w:pStyle w:val="BodyA"/>
              <w:ind w:firstLine="0"/>
              <w:jc w:val="center"/>
            </w:pPr>
            <w:r>
              <w:rPr>
                <w:rFonts w:ascii="Arial Bold"/>
                <w:u w:val="none"/>
              </w:rPr>
              <w:t>Resources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0E6" w:rsidRPr="00464025" w:rsidRDefault="006137FD">
            <w:pPr>
              <w:pStyle w:val="BodyA"/>
              <w:tabs>
                <w:tab w:val="clear" w:pos="360"/>
              </w:tabs>
              <w:ind w:firstLine="0"/>
              <w:rPr>
                <w:u w:val="none"/>
              </w:rPr>
            </w:pPr>
            <w:r w:rsidRPr="00464025">
              <w:rPr>
                <w:u w:val="none"/>
              </w:rPr>
              <w:t>Publications:</w:t>
            </w:r>
          </w:p>
          <w:p w:rsidR="000200E6" w:rsidRPr="00464025" w:rsidRDefault="006137FD">
            <w:pPr>
              <w:pStyle w:val="BodyA"/>
              <w:tabs>
                <w:tab w:val="clear" w:pos="360"/>
              </w:tabs>
              <w:ind w:firstLine="0"/>
              <w:rPr>
                <w:u w:val="none"/>
              </w:rPr>
            </w:pPr>
            <w:r w:rsidRPr="00464025">
              <w:rPr>
                <w:u w:val="none"/>
              </w:rPr>
              <w:t xml:space="preserve"> </w:t>
            </w:r>
          </w:p>
          <w:p w:rsidR="000200E6" w:rsidRPr="00464025" w:rsidRDefault="006137FD">
            <w:pPr>
              <w:pStyle w:val="BodyA"/>
              <w:ind w:firstLine="0"/>
              <w:rPr>
                <w:u w:val="none"/>
              </w:rPr>
            </w:pPr>
            <w:r w:rsidRPr="00657F76">
              <w:rPr>
                <w:i/>
                <w:u w:val="none"/>
              </w:rPr>
              <w:t>Say Something</w:t>
            </w:r>
            <w:r w:rsidR="00657F76">
              <w:rPr>
                <w:u w:val="none"/>
              </w:rPr>
              <w:t xml:space="preserve"> </w:t>
            </w:r>
            <w:r w:rsidRPr="00464025">
              <w:rPr>
                <w:u w:val="none"/>
              </w:rPr>
              <w:t xml:space="preserve">by Peggy Moss </w:t>
            </w:r>
          </w:p>
          <w:p w:rsidR="000200E6" w:rsidRPr="00464025" w:rsidRDefault="00657F76">
            <w:pPr>
              <w:pStyle w:val="BodyA"/>
              <w:ind w:firstLine="0"/>
              <w:rPr>
                <w:u w:val="none"/>
              </w:rPr>
            </w:pPr>
            <w:r>
              <w:rPr>
                <w:i/>
                <w:u w:val="none"/>
              </w:rPr>
              <w:t>Bully Proofing Y</w:t>
            </w:r>
            <w:r w:rsidR="006137FD" w:rsidRPr="00657F76">
              <w:rPr>
                <w:i/>
                <w:u w:val="none"/>
              </w:rPr>
              <w:t>our Schoo</w:t>
            </w:r>
            <w:r w:rsidR="00464025" w:rsidRPr="00657F76">
              <w:rPr>
                <w:i/>
                <w:u w:val="none"/>
              </w:rPr>
              <w:t>l</w:t>
            </w:r>
            <w:r w:rsidR="006137FD" w:rsidRPr="00464025">
              <w:rPr>
                <w:u w:val="none"/>
              </w:rPr>
              <w:t xml:space="preserve"> by Garrity</w:t>
            </w:r>
          </w:p>
          <w:p w:rsidR="00464025" w:rsidRDefault="006137FD">
            <w:pPr>
              <w:pStyle w:val="BodyA"/>
              <w:ind w:firstLine="0"/>
              <w:rPr>
                <w:u w:val="none"/>
              </w:rPr>
            </w:pPr>
            <w:r w:rsidRPr="00657F76">
              <w:rPr>
                <w:i/>
                <w:u w:val="none"/>
              </w:rPr>
              <w:t xml:space="preserve">Don’t Laugh at Me </w:t>
            </w:r>
            <w:r w:rsidRPr="00464025">
              <w:rPr>
                <w:u w:val="none"/>
              </w:rPr>
              <w:t>by Peter Ya</w:t>
            </w:r>
            <w:r w:rsidR="00464025">
              <w:rPr>
                <w:u w:val="none"/>
              </w:rPr>
              <w:t>rrow and Educators for Social</w:t>
            </w:r>
          </w:p>
          <w:p w:rsidR="000200E6" w:rsidRPr="00464025" w:rsidRDefault="006137FD">
            <w:pPr>
              <w:pStyle w:val="BodyA"/>
              <w:ind w:firstLine="0"/>
              <w:rPr>
                <w:u w:val="none"/>
              </w:rPr>
            </w:pPr>
            <w:r w:rsidRPr="00464025">
              <w:rPr>
                <w:u w:val="none"/>
              </w:rPr>
              <w:t>Responsibility</w:t>
            </w:r>
          </w:p>
          <w:p w:rsidR="000200E6" w:rsidRPr="00464025" w:rsidRDefault="006137FD">
            <w:pPr>
              <w:pStyle w:val="BodyA"/>
              <w:ind w:firstLine="0"/>
              <w:rPr>
                <w:u w:val="none"/>
              </w:rPr>
            </w:pPr>
            <w:r w:rsidRPr="00657F76">
              <w:rPr>
                <w:i/>
                <w:u w:val="none"/>
              </w:rPr>
              <w:t>Quit It</w:t>
            </w:r>
            <w:r w:rsidRPr="00464025">
              <w:rPr>
                <w:u w:val="none"/>
              </w:rPr>
              <w:t xml:space="preserve"> by Froschl</w:t>
            </w:r>
          </w:p>
          <w:p w:rsidR="000200E6" w:rsidRPr="00464025" w:rsidRDefault="006137FD">
            <w:pPr>
              <w:pStyle w:val="BodyA"/>
              <w:ind w:firstLine="0"/>
              <w:rPr>
                <w:rFonts w:eastAsia="Times New Roman"/>
                <w:u w:val="none"/>
              </w:rPr>
            </w:pPr>
            <w:r w:rsidRPr="00657F76">
              <w:rPr>
                <w:i/>
                <w:u w:val="none"/>
              </w:rPr>
              <w:t>Bullying at School</w:t>
            </w:r>
            <w:r w:rsidRPr="00464025">
              <w:t xml:space="preserve"> </w:t>
            </w:r>
            <w:r w:rsidRPr="00464025">
              <w:rPr>
                <w:u w:val="none"/>
              </w:rPr>
              <w:t>by Dan Olweus</w:t>
            </w:r>
          </w:p>
          <w:p w:rsidR="000200E6" w:rsidRPr="00464025" w:rsidRDefault="006137FD">
            <w:pPr>
              <w:pStyle w:val="BodyA"/>
              <w:ind w:firstLine="0"/>
              <w:rPr>
                <w:rFonts w:eastAsia="Times New Roman"/>
                <w:u w:val="none"/>
              </w:rPr>
            </w:pPr>
            <w:r w:rsidRPr="00657F76">
              <w:rPr>
                <w:i/>
                <w:u w:val="none"/>
              </w:rPr>
              <w:t>The ABC’s of Bullying Prevention</w:t>
            </w:r>
            <w:r w:rsidRPr="00464025">
              <w:rPr>
                <w:u w:val="none"/>
              </w:rPr>
              <w:t xml:space="preserve"> by Kenneth Shore </w:t>
            </w:r>
          </w:p>
          <w:p w:rsidR="000200E6" w:rsidRPr="00464025" w:rsidRDefault="006137FD">
            <w:pPr>
              <w:pStyle w:val="BodyA"/>
              <w:ind w:firstLine="0"/>
            </w:pPr>
            <w:r w:rsidRPr="00657F76">
              <w:rPr>
                <w:i/>
                <w:u w:val="none"/>
              </w:rPr>
              <w:t>Real Kids :What we Learned About  Bullying</w:t>
            </w:r>
            <w:r w:rsidRPr="00464025">
              <w:rPr>
                <w:u w:val="none"/>
              </w:rPr>
              <w:t xml:space="preserve"> </w:t>
            </w:r>
            <w:r w:rsidR="00657F76">
              <w:rPr>
                <w:u w:val="none"/>
              </w:rPr>
              <w:t>--</w:t>
            </w:r>
            <w:bookmarkStart w:id="0" w:name="_GoBack"/>
            <w:bookmarkEnd w:id="0"/>
            <w:r w:rsidRPr="00464025">
              <w:rPr>
                <w:u w:val="none"/>
              </w:rPr>
              <w:t xml:space="preserve"> video grade</w:t>
            </w:r>
            <w:r w:rsidR="00464025">
              <w:rPr>
                <w:u w:val="none"/>
              </w:rPr>
              <w:t>s</w:t>
            </w:r>
            <w:r w:rsidRPr="00464025">
              <w:rPr>
                <w:u w:val="none"/>
              </w:rPr>
              <w:t xml:space="preserve"> 2-4 by Sunburst </w:t>
            </w:r>
          </w:p>
        </w:tc>
      </w:tr>
    </w:tbl>
    <w:p w:rsidR="000200E6" w:rsidRDefault="000200E6">
      <w:pPr>
        <w:pStyle w:val="BodyA"/>
      </w:pPr>
    </w:p>
    <w:p w:rsidR="000200E6" w:rsidRDefault="000200E6">
      <w:pPr>
        <w:pStyle w:val="BodyA"/>
      </w:pPr>
    </w:p>
    <w:p w:rsidR="000200E6" w:rsidRDefault="000200E6">
      <w:pPr>
        <w:pStyle w:val="BodyA"/>
      </w:pPr>
    </w:p>
    <w:p w:rsidR="000200E6" w:rsidRDefault="000200E6">
      <w:pPr>
        <w:pStyle w:val="BodyA"/>
      </w:pPr>
    </w:p>
    <w:p w:rsidR="000200E6" w:rsidRDefault="006137FD">
      <w:pPr>
        <w:pStyle w:val="BodyA"/>
        <w:ind w:left="108" w:firstLine="612"/>
      </w:pPr>
      <w:r>
        <w:br/>
      </w:r>
      <w:r>
        <w:br w:type="page"/>
      </w:r>
    </w:p>
    <w:p w:rsidR="000200E6" w:rsidRDefault="000200E6">
      <w:pPr>
        <w:pStyle w:val="BodyA"/>
        <w:ind w:left="108" w:firstLine="612"/>
      </w:pPr>
    </w:p>
    <w:sectPr w:rsidR="000200E6">
      <w:headerReference w:type="default" r:id="rId7"/>
      <w:footerReference w:type="default" r:id="rId8"/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B45" w:rsidRDefault="003E6B45">
      <w:r>
        <w:separator/>
      </w:r>
    </w:p>
  </w:endnote>
  <w:endnote w:type="continuationSeparator" w:id="0">
    <w:p w:rsidR="003E6B45" w:rsidRDefault="003E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0E6" w:rsidRDefault="006137FD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657F7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B45" w:rsidRDefault="003E6B45">
      <w:r>
        <w:separator/>
      </w:r>
    </w:p>
  </w:footnote>
  <w:footnote w:type="continuationSeparator" w:id="0">
    <w:p w:rsidR="003E6B45" w:rsidRDefault="003E6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1E0" w:rsidRDefault="00ED71E0" w:rsidP="00ED71E0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Brunswick School Department: Grades 3-5</w:t>
    </w:r>
  </w:p>
  <w:p w:rsidR="00ED71E0" w:rsidRDefault="00ED71E0" w:rsidP="00ED71E0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 Bold" w:eastAsia="Arial Bold" w:hAnsi="Arial Bold" w:cs="Arial Bold"/>
        <w:sz w:val="28"/>
        <w:szCs w:val="28"/>
      </w:rPr>
    </w:pPr>
    <w:r>
      <w:rPr>
        <w:rFonts w:ascii="Arial" w:hAnsi="Arial" w:cs="Arial"/>
        <w:b/>
      </w:rPr>
      <w:br/>
    </w:r>
    <w:r>
      <w:rPr>
        <w:rFonts w:ascii="Arial Bold" w:eastAsia="Arial Bold" w:hAnsi="Arial Bold" w:cs="Arial Bold"/>
        <w:sz w:val="28"/>
        <w:szCs w:val="28"/>
      </w:rPr>
      <w:t>Guidance</w:t>
    </w:r>
  </w:p>
  <w:p w:rsidR="000200E6" w:rsidRDefault="00657F76" w:rsidP="00ED71E0">
    <w:pPr>
      <w:pStyle w:val="Header"/>
      <w:tabs>
        <w:tab w:val="clear" w:pos="8640"/>
        <w:tab w:val="left" w:pos="225"/>
        <w:tab w:val="center" w:pos="4860"/>
        <w:tab w:val="right" w:pos="9180"/>
      </w:tabs>
      <w:jc w:val="center"/>
    </w:pPr>
    <w:r>
      <w:rPr>
        <w:rFonts w:ascii="Arial Bold"/>
        <w:sz w:val="28"/>
        <w:szCs w:val="28"/>
      </w:rPr>
      <w:t>Unit 7</w:t>
    </w:r>
    <w:r w:rsidR="00ED71E0">
      <w:rPr>
        <w:rFonts w:ascii="Arial Bold"/>
        <w:sz w:val="28"/>
        <w:szCs w:val="28"/>
      </w:rPr>
      <w:t>: Bullying Prevention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74495"/>
    <w:multiLevelType w:val="multilevel"/>
    <w:tmpl w:val="A62EAC4C"/>
    <w:lvl w:ilvl="0">
      <w:start w:val="1"/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74A25A5"/>
    <w:multiLevelType w:val="multilevel"/>
    <w:tmpl w:val="D85487AA"/>
    <w:styleLink w:val="ImportedStyle6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AF43C43"/>
    <w:multiLevelType w:val="multilevel"/>
    <w:tmpl w:val="519C3236"/>
    <w:styleLink w:val="List21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07C5AEB"/>
    <w:multiLevelType w:val="multilevel"/>
    <w:tmpl w:val="61567BF0"/>
    <w:styleLink w:val="List31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48B0F17"/>
    <w:multiLevelType w:val="multilevel"/>
    <w:tmpl w:val="315AAC44"/>
    <w:lvl w:ilvl="0">
      <w:start w:val="1"/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B1330C9"/>
    <w:multiLevelType w:val="multilevel"/>
    <w:tmpl w:val="9B28F3F0"/>
    <w:lvl w:ilvl="0">
      <w:start w:val="1"/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6" w15:restartNumberingAfterBreak="0">
    <w:nsid w:val="2B4D6C7E"/>
    <w:multiLevelType w:val="multilevel"/>
    <w:tmpl w:val="F8569C78"/>
    <w:lvl w:ilvl="0">
      <w:start w:val="1"/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7" w15:restartNumberingAfterBreak="0">
    <w:nsid w:val="31AE1207"/>
    <w:multiLevelType w:val="multilevel"/>
    <w:tmpl w:val="A9D8704C"/>
    <w:styleLink w:val="ImportedStyle7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5BB12BC"/>
    <w:multiLevelType w:val="multilevel"/>
    <w:tmpl w:val="D994956E"/>
    <w:lvl w:ilvl="0">
      <w:start w:val="1"/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9" w15:restartNumberingAfterBreak="0">
    <w:nsid w:val="37B302AC"/>
    <w:multiLevelType w:val="multilevel"/>
    <w:tmpl w:val="7C30D07C"/>
    <w:styleLink w:val="List0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BD92449"/>
    <w:multiLevelType w:val="multilevel"/>
    <w:tmpl w:val="5AD40DE8"/>
    <w:lvl w:ilvl="0">
      <w:start w:val="1"/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11" w15:restartNumberingAfterBreak="0">
    <w:nsid w:val="3C1B05F7"/>
    <w:multiLevelType w:val="multilevel"/>
    <w:tmpl w:val="0BAC240C"/>
    <w:lvl w:ilvl="0">
      <w:start w:val="1"/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32C23DA"/>
    <w:multiLevelType w:val="multilevel"/>
    <w:tmpl w:val="20FA87EA"/>
    <w:lvl w:ilvl="0">
      <w:start w:val="1"/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5D05433"/>
    <w:multiLevelType w:val="multilevel"/>
    <w:tmpl w:val="D428AB54"/>
    <w:lvl w:ilvl="0">
      <w:start w:val="1"/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A426241"/>
    <w:multiLevelType w:val="multilevel"/>
    <w:tmpl w:val="6C6CFDD6"/>
    <w:styleLink w:val="ImportedStyle8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C685E51"/>
    <w:multiLevelType w:val="multilevel"/>
    <w:tmpl w:val="495825B0"/>
    <w:lvl w:ilvl="0">
      <w:start w:val="1"/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ECC70F7"/>
    <w:multiLevelType w:val="multilevel"/>
    <w:tmpl w:val="256C0CFC"/>
    <w:styleLink w:val="List1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C886B6D"/>
    <w:multiLevelType w:val="multilevel"/>
    <w:tmpl w:val="2B8CDD18"/>
    <w:lvl w:ilvl="0">
      <w:start w:val="1"/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E46474E"/>
    <w:multiLevelType w:val="multilevel"/>
    <w:tmpl w:val="80E0A106"/>
    <w:lvl w:ilvl="0">
      <w:start w:val="1"/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CEC4645"/>
    <w:multiLevelType w:val="multilevel"/>
    <w:tmpl w:val="15BC2824"/>
    <w:lvl w:ilvl="0">
      <w:start w:val="1"/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20" w15:restartNumberingAfterBreak="0">
    <w:nsid w:val="7EC36560"/>
    <w:multiLevelType w:val="multilevel"/>
    <w:tmpl w:val="B4CA1ADC"/>
    <w:styleLink w:val="List41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8"/>
  </w:num>
  <w:num w:numId="2">
    <w:abstractNumId w:val="19"/>
  </w:num>
  <w:num w:numId="3">
    <w:abstractNumId w:val="9"/>
  </w:num>
  <w:num w:numId="4">
    <w:abstractNumId w:val="17"/>
  </w:num>
  <w:num w:numId="5">
    <w:abstractNumId w:val="10"/>
  </w:num>
  <w:num w:numId="6">
    <w:abstractNumId w:val="16"/>
  </w:num>
  <w:num w:numId="7">
    <w:abstractNumId w:val="11"/>
  </w:num>
  <w:num w:numId="8">
    <w:abstractNumId w:val="8"/>
  </w:num>
  <w:num w:numId="9">
    <w:abstractNumId w:val="2"/>
  </w:num>
  <w:num w:numId="10">
    <w:abstractNumId w:val="15"/>
  </w:num>
  <w:num w:numId="11">
    <w:abstractNumId w:val="6"/>
  </w:num>
  <w:num w:numId="12">
    <w:abstractNumId w:val="3"/>
  </w:num>
  <w:num w:numId="13">
    <w:abstractNumId w:val="4"/>
  </w:num>
  <w:num w:numId="14">
    <w:abstractNumId w:val="5"/>
  </w:num>
  <w:num w:numId="15">
    <w:abstractNumId w:val="20"/>
  </w:num>
  <w:num w:numId="16">
    <w:abstractNumId w:val="13"/>
  </w:num>
  <w:num w:numId="17">
    <w:abstractNumId w:val="1"/>
  </w:num>
  <w:num w:numId="18">
    <w:abstractNumId w:val="0"/>
  </w:num>
  <w:num w:numId="19">
    <w:abstractNumId w:val="7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E6"/>
    <w:rsid w:val="000200E6"/>
    <w:rsid w:val="00084A9B"/>
    <w:rsid w:val="000A3CF4"/>
    <w:rsid w:val="003133BC"/>
    <w:rsid w:val="003A2AE6"/>
    <w:rsid w:val="003E6B45"/>
    <w:rsid w:val="00464025"/>
    <w:rsid w:val="006137FD"/>
    <w:rsid w:val="00652204"/>
    <w:rsid w:val="00657F76"/>
    <w:rsid w:val="006B1BB0"/>
    <w:rsid w:val="00AA7102"/>
    <w:rsid w:val="00BB5F6F"/>
    <w:rsid w:val="00DA6ACE"/>
    <w:rsid w:val="00E90F39"/>
    <w:rsid w:val="00ED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7DD952-AC9C-48DC-AB2A-57AC23BA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pPr>
      <w:tabs>
        <w:tab w:val="left" w:pos="360"/>
      </w:tabs>
      <w:ind w:firstLine="720"/>
    </w:pPr>
    <w:rPr>
      <w:rFonts w:ascii="Arial" w:eastAsia="Arial" w:hAnsi="Arial" w:cs="Arial"/>
      <w:color w:val="000000"/>
      <w:sz w:val="24"/>
      <w:szCs w:val="24"/>
      <w:u w:val="single" w:color="000000"/>
    </w:rPr>
  </w:style>
  <w:style w:type="paragraph" w:customStyle="1" w:styleId="BodyB">
    <w:name w:val="Body B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15"/>
      </w:numPr>
    </w:pPr>
  </w:style>
  <w:style w:type="numbering" w:customStyle="1" w:styleId="ImportedStyle5">
    <w:name w:val="Imported Style 5"/>
  </w:style>
  <w:style w:type="numbering" w:customStyle="1" w:styleId="ImportedStyle6">
    <w:name w:val="Imported Style 6"/>
    <w:pPr>
      <w:numPr>
        <w:numId w:val="17"/>
      </w:numPr>
    </w:pPr>
  </w:style>
  <w:style w:type="numbering" w:customStyle="1" w:styleId="ImportedStyle7">
    <w:name w:val="Imported Style 7"/>
    <w:pPr>
      <w:numPr>
        <w:numId w:val="19"/>
      </w:numPr>
    </w:pPr>
  </w:style>
  <w:style w:type="numbering" w:customStyle="1" w:styleId="ImportedStyle8">
    <w:name w:val="Imported Style 8"/>
    <w:pPr>
      <w:numPr>
        <w:numId w:val="21"/>
      </w:numPr>
    </w:pPr>
  </w:style>
  <w:style w:type="paragraph" w:customStyle="1" w:styleId="TableStyle2A">
    <w:name w:val="Table Style 2 A"/>
    <w:rPr>
      <w:rFonts w:ascii="Helvetica" w:hAnsi="Arial Unicode MS" w:cs="Arial Unicode MS"/>
      <w:color w:val="000000"/>
      <w:u w:color="000000"/>
    </w:rPr>
  </w:style>
  <w:style w:type="character" w:customStyle="1" w:styleId="HeaderChar">
    <w:name w:val="Header Char"/>
    <w:basedOn w:val="DefaultParagraphFont"/>
    <w:link w:val="Header"/>
    <w:rsid w:val="00ED71E0"/>
    <w:rPr>
      <w:rFonts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White</dc:creator>
  <cp:lastModifiedBy>Nan March</cp:lastModifiedBy>
  <cp:revision>2</cp:revision>
  <dcterms:created xsi:type="dcterms:W3CDTF">2016-04-26T12:39:00Z</dcterms:created>
  <dcterms:modified xsi:type="dcterms:W3CDTF">2016-04-26T12:39:00Z</dcterms:modified>
</cp:coreProperties>
</file>