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D5F2" w14:textId="77777777" w:rsidR="00D01FF9" w:rsidRPr="006143B4" w:rsidRDefault="00D01FF9" w:rsidP="00D01FF9">
      <w:pPr>
        <w:jc w:val="center"/>
        <w:rPr>
          <w:sz w:val="28"/>
        </w:rPr>
      </w:pPr>
      <w:bookmarkStart w:id="0" w:name="_GoBack"/>
      <w:bookmarkEnd w:id="0"/>
      <w:r w:rsidRPr="006143B4">
        <w:rPr>
          <w:sz w:val="28"/>
        </w:rPr>
        <w:t>PrepUS History</w:t>
      </w:r>
    </w:p>
    <w:p w14:paraId="2DC38772" w14:textId="77777777" w:rsidR="00D01FF9" w:rsidRPr="006143B4" w:rsidRDefault="00D01FF9" w:rsidP="00D01FF9">
      <w:pPr>
        <w:jc w:val="center"/>
      </w:pPr>
      <w:r w:rsidRPr="006143B4">
        <w:t>Unit 7 - Changing America</w:t>
      </w:r>
    </w:p>
    <w:p w14:paraId="412FF4C9" w14:textId="77777777" w:rsidR="00713D8F" w:rsidRPr="00D01FF9" w:rsidRDefault="00713D8F" w:rsidP="002C448A">
      <w:pPr>
        <w:jc w:val="center"/>
        <w:rPr>
          <w:sz w:val="20"/>
          <w:szCs w:val="20"/>
        </w:rPr>
      </w:pPr>
      <w:r w:rsidRPr="00D01FF9">
        <w:rPr>
          <w:sz w:val="20"/>
          <w:szCs w:val="20"/>
        </w:rPr>
        <w:t>The New Deal</w:t>
      </w:r>
    </w:p>
    <w:p w14:paraId="67CE8AB9" w14:textId="77777777" w:rsidR="00D01FF9" w:rsidRPr="002C3737" w:rsidRDefault="00D01FF9" w:rsidP="002C448A">
      <w:pPr>
        <w:rPr>
          <w:sz w:val="10"/>
          <w:szCs w:val="10"/>
        </w:rPr>
      </w:pPr>
    </w:p>
    <w:p w14:paraId="79ACD4E3" w14:textId="497AAAD5" w:rsidR="00713D8F" w:rsidRDefault="00713D8F" w:rsidP="002C448A">
      <w:pPr>
        <w:rPr>
          <w:sz w:val="21"/>
        </w:rPr>
      </w:pPr>
      <w:r w:rsidRPr="00B5685C">
        <w:rPr>
          <w:sz w:val="21"/>
        </w:rPr>
        <w:t xml:space="preserve">Immediately after his inauguration, FDR </w:t>
      </w:r>
      <w:r w:rsidR="006454D0">
        <w:rPr>
          <w:sz w:val="21"/>
        </w:rPr>
        <w:t>created a plan to turn the economy around, aimed specifically at helping</w:t>
      </w:r>
      <w:r w:rsidR="00652F96">
        <w:rPr>
          <w:sz w:val="21"/>
        </w:rPr>
        <w:t xml:space="preserve"> f</w:t>
      </w:r>
      <w:r w:rsidRPr="00B5685C">
        <w:rPr>
          <w:sz w:val="21"/>
        </w:rPr>
        <w:t xml:space="preserve">armers, young people, and </w:t>
      </w:r>
      <w:r w:rsidR="006454D0">
        <w:rPr>
          <w:sz w:val="21"/>
        </w:rPr>
        <w:t xml:space="preserve">the </w:t>
      </w:r>
      <w:r w:rsidRPr="00B5685C">
        <w:rPr>
          <w:sz w:val="21"/>
        </w:rPr>
        <w:t>needy.</w:t>
      </w:r>
      <w:r w:rsidR="006454D0">
        <w:rPr>
          <w:sz w:val="21"/>
        </w:rPr>
        <w:t xml:space="preserve"> From 1933 to 1938 </w:t>
      </w:r>
      <w:r w:rsidRPr="00B5685C">
        <w:rPr>
          <w:sz w:val="21"/>
        </w:rPr>
        <w:t xml:space="preserve">Congress passed </w:t>
      </w:r>
      <w:r w:rsidR="006454D0">
        <w:rPr>
          <w:sz w:val="21"/>
        </w:rPr>
        <w:t>all of FDR’s</w:t>
      </w:r>
      <w:r w:rsidRPr="00B5685C">
        <w:rPr>
          <w:sz w:val="21"/>
        </w:rPr>
        <w:t xml:space="preserve"> legislative acts listed in the chart below. Because they were referred to by initials, they became known as Roosevelt’s </w:t>
      </w:r>
      <w:r w:rsidR="00F80F1C" w:rsidRPr="00B5685C">
        <w:rPr>
          <w:sz w:val="21"/>
        </w:rPr>
        <w:t>“ABC programs” or “</w:t>
      </w:r>
      <w:r w:rsidRPr="00B5685C">
        <w:rPr>
          <w:sz w:val="21"/>
        </w:rPr>
        <w:t>alphabet soup.</w:t>
      </w:r>
      <w:r w:rsidR="00F80F1C" w:rsidRPr="00B5685C">
        <w:rPr>
          <w:sz w:val="21"/>
        </w:rPr>
        <w:t>”</w:t>
      </w:r>
    </w:p>
    <w:p w14:paraId="76700811" w14:textId="77777777" w:rsidR="00D01FF9" w:rsidRPr="00B5685C" w:rsidRDefault="00D01FF9" w:rsidP="002C448A">
      <w:pPr>
        <w:rPr>
          <w:sz w:val="21"/>
        </w:rPr>
      </w:pPr>
    </w:p>
    <w:p w14:paraId="42F25AE7" w14:textId="77777777" w:rsidR="00713D8F" w:rsidRPr="000C5DAC" w:rsidRDefault="00713D8F" w:rsidP="002C448A">
      <w:pPr>
        <w:rPr>
          <w:sz w:val="8"/>
        </w:rPr>
      </w:pPr>
    </w:p>
    <w:p w14:paraId="66962AF4" w14:textId="77777777" w:rsidR="007C298A" w:rsidRDefault="007C298A" w:rsidP="002C448A">
      <w:pPr>
        <w:jc w:val="center"/>
        <w:rPr>
          <w:b/>
        </w:rPr>
        <w:sectPr w:rsidR="007C298A" w:rsidSect="0095419E">
          <w:pgSz w:w="12240" w:h="15840"/>
          <w:pgMar w:top="720" w:right="1440" w:bottom="864" w:left="1440" w:header="720" w:footer="864" w:gutter="0"/>
          <w:cols w:space="720"/>
        </w:sectPr>
      </w:pPr>
    </w:p>
    <w:tbl>
      <w:tblPr>
        <w:tblStyle w:val="TableGrid"/>
        <w:tblW w:w="3258" w:type="dxa"/>
        <w:tblLook w:val="00BF" w:firstRow="1" w:lastRow="0" w:firstColumn="1" w:lastColumn="0" w:noHBand="0" w:noVBand="0"/>
      </w:tblPr>
      <w:tblGrid>
        <w:gridCol w:w="3258"/>
      </w:tblGrid>
      <w:tr w:rsidR="00B33A9F" w:rsidRPr="002D73F3" w14:paraId="14B42E73" w14:textId="77777777" w:rsidTr="00B33A9F">
        <w:tc>
          <w:tcPr>
            <w:tcW w:w="3258" w:type="dxa"/>
          </w:tcPr>
          <w:p w14:paraId="29FAC715" w14:textId="77777777" w:rsidR="00B33A9F" w:rsidRPr="002D73F3" w:rsidRDefault="00B33A9F" w:rsidP="002C448A">
            <w:pPr>
              <w:jc w:val="center"/>
              <w:rPr>
                <w:b/>
              </w:rPr>
            </w:pPr>
            <w:r w:rsidRPr="002D73F3">
              <w:rPr>
                <w:b/>
              </w:rPr>
              <w:lastRenderedPageBreak/>
              <w:t>New Deal Program</w:t>
            </w:r>
          </w:p>
        </w:tc>
      </w:tr>
      <w:tr w:rsidR="00B33A9F" w:rsidRPr="00CF754C" w14:paraId="3F2506D5" w14:textId="77777777" w:rsidTr="00B33A9F">
        <w:tc>
          <w:tcPr>
            <w:tcW w:w="3258" w:type="dxa"/>
          </w:tcPr>
          <w:p w14:paraId="5F669FA2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AAA </w:t>
            </w:r>
          </w:p>
          <w:p w14:paraId="7F06E9FB" w14:textId="77777777" w:rsidR="00B33A9F" w:rsidRPr="00446D66" w:rsidRDefault="00B33A9F" w:rsidP="002C448A">
            <w:pPr>
              <w:rPr>
                <w:sz w:val="10"/>
                <w:szCs w:val="10"/>
              </w:rPr>
            </w:pPr>
          </w:p>
          <w:p w14:paraId="474B441C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Agricultural Adjustment Act</w:t>
            </w:r>
          </w:p>
          <w:p w14:paraId="2D80BED0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2DAB419C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0A83E7FB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CCC </w:t>
            </w:r>
          </w:p>
          <w:p w14:paraId="3FBF55ED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7384D03E" w14:textId="77777777" w:rsidR="003D4F66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Civilian Conservation Corp</w:t>
            </w:r>
          </w:p>
          <w:p w14:paraId="4935BD48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0917C74E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1E00B7F8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FERA </w:t>
            </w:r>
          </w:p>
          <w:p w14:paraId="2A503D71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038A55C4" w14:textId="77777777" w:rsidR="003D4F66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Federal Emergency Relief Administration</w:t>
            </w:r>
          </w:p>
          <w:p w14:paraId="6D08E3CB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55B59603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7045A5D1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FDIC</w:t>
            </w:r>
          </w:p>
          <w:p w14:paraId="6351D172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3AC8BB75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Federal Deposit Insurance Corporation</w:t>
            </w:r>
          </w:p>
          <w:p w14:paraId="41CC4D12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15F7B10A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3248CF33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FSA </w:t>
            </w:r>
          </w:p>
          <w:p w14:paraId="54DCE17F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2A0D2B83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Farm Security Administration</w:t>
            </w:r>
          </w:p>
          <w:p w14:paraId="564AFDCE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58D141FC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5A4F8102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HOLC </w:t>
            </w:r>
          </w:p>
          <w:p w14:paraId="38C3B23C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3C05C58C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Home Owners Loan Corporation</w:t>
            </w:r>
          </w:p>
          <w:p w14:paraId="44785E95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69C881F1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6EDD41CD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NRA </w:t>
            </w:r>
          </w:p>
          <w:p w14:paraId="46996D41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59BA6EDB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National Recovery Administration</w:t>
            </w:r>
          </w:p>
          <w:p w14:paraId="603B9B7A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2B5F5F02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4C2DE699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PWA </w:t>
            </w:r>
          </w:p>
          <w:p w14:paraId="07013F11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1310A6D3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Public Works Administration</w:t>
            </w:r>
          </w:p>
          <w:p w14:paraId="00DCA2D4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09CD0818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04CC87DA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SEC </w:t>
            </w:r>
          </w:p>
          <w:p w14:paraId="55DD2A98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35D7D613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Securities Exchange Commission</w:t>
            </w:r>
          </w:p>
          <w:p w14:paraId="343C5671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1A96F497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19BC286F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SS </w:t>
            </w:r>
          </w:p>
          <w:p w14:paraId="20B7E4A2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4741814C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Social Security</w:t>
            </w:r>
          </w:p>
          <w:p w14:paraId="370A20BE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05DB1A74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2C31F6FC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TVA </w:t>
            </w:r>
          </w:p>
          <w:p w14:paraId="49CAE568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1CDED695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Tennessee Valley Authority</w:t>
            </w:r>
          </w:p>
          <w:p w14:paraId="2BDAD99D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  <w:tr w:rsidR="00B33A9F" w:rsidRPr="00CF754C" w14:paraId="40E9AD9F" w14:textId="77777777" w:rsidTr="00B33A9F">
        <w:tblPrEx>
          <w:tblLook w:val="01E0" w:firstRow="1" w:lastRow="1" w:firstColumn="1" w:lastColumn="1" w:noHBand="0" w:noVBand="0"/>
        </w:tblPrEx>
        <w:tc>
          <w:tcPr>
            <w:tcW w:w="3258" w:type="dxa"/>
          </w:tcPr>
          <w:p w14:paraId="41929361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 xml:space="preserve">WPA </w:t>
            </w:r>
          </w:p>
          <w:p w14:paraId="07CF965C" w14:textId="77777777" w:rsidR="00446D66" w:rsidRPr="00446D66" w:rsidRDefault="00446D66" w:rsidP="00446D66">
            <w:pPr>
              <w:rPr>
                <w:sz w:val="10"/>
                <w:szCs w:val="10"/>
              </w:rPr>
            </w:pPr>
          </w:p>
          <w:p w14:paraId="66119EC3" w14:textId="77777777" w:rsidR="00B33A9F" w:rsidRPr="002D73F3" w:rsidRDefault="00B33A9F" w:rsidP="002C448A">
            <w:pPr>
              <w:rPr>
                <w:sz w:val="20"/>
              </w:rPr>
            </w:pPr>
            <w:r w:rsidRPr="002D73F3">
              <w:rPr>
                <w:sz w:val="20"/>
              </w:rPr>
              <w:t>Works Progress Administration</w:t>
            </w:r>
          </w:p>
          <w:p w14:paraId="4D048185" w14:textId="77777777" w:rsidR="00B33A9F" w:rsidRPr="002D73F3" w:rsidRDefault="00B33A9F" w:rsidP="002C448A">
            <w:pPr>
              <w:rPr>
                <w:sz w:val="20"/>
              </w:rPr>
            </w:pPr>
          </w:p>
        </w:tc>
      </w:tr>
    </w:tbl>
    <w:p w14:paraId="7A227EEC" w14:textId="4DF866BB" w:rsidR="00ED49C2" w:rsidRDefault="00ED49C2" w:rsidP="002C448A">
      <w:pPr>
        <w:rPr>
          <w:sz w:val="22"/>
        </w:rPr>
      </w:pPr>
    </w:p>
    <w:p w14:paraId="727A7A15" w14:textId="77777777" w:rsidR="00ED49C2" w:rsidRDefault="00ED49C2" w:rsidP="002C448A">
      <w:pPr>
        <w:rPr>
          <w:sz w:val="22"/>
        </w:rPr>
      </w:pPr>
    </w:p>
    <w:p w14:paraId="5FAA7821" w14:textId="77777777" w:rsidR="00ED49C2" w:rsidRDefault="00ED49C2" w:rsidP="002C448A">
      <w:pPr>
        <w:rPr>
          <w:sz w:val="22"/>
        </w:rPr>
      </w:pPr>
    </w:p>
    <w:p w14:paraId="29CF779C" w14:textId="77777777" w:rsidR="00ED49C2" w:rsidRDefault="00ED49C2" w:rsidP="002C448A">
      <w:pPr>
        <w:rPr>
          <w:sz w:val="22"/>
        </w:rPr>
      </w:pPr>
    </w:p>
    <w:p w14:paraId="172C6B8C" w14:textId="77777777" w:rsidR="00ED49C2" w:rsidRDefault="00ED49C2" w:rsidP="002C448A">
      <w:pPr>
        <w:rPr>
          <w:sz w:val="22"/>
        </w:rPr>
      </w:pPr>
    </w:p>
    <w:tbl>
      <w:tblPr>
        <w:tblStyle w:val="TableGrid"/>
        <w:tblW w:w="5058" w:type="dxa"/>
        <w:tblLayout w:type="fixed"/>
        <w:tblLook w:val="00BF" w:firstRow="1" w:lastRow="0" w:firstColumn="1" w:lastColumn="0" w:noHBand="0" w:noVBand="0"/>
      </w:tblPr>
      <w:tblGrid>
        <w:gridCol w:w="1188"/>
        <w:gridCol w:w="3870"/>
      </w:tblGrid>
      <w:tr w:rsidR="0095419E" w:rsidRPr="00DD705E" w14:paraId="6949A355" w14:textId="77777777" w:rsidTr="0075610F">
        <w:tc>
          <w:tcPr>
            <w:tcW w:w="1188" w:type="dxa"/>
          </w:tcPr>
          <w:p w14:paraId="186C1C4C" w14:textId="4CE47C80" w:rsidR="0095419E" w:rsidRPr="002D73F3" w:rsidRDefault="00ED49C2" w:rsidP="002C448A">
            <w:pPr>
              <w:jc w:val="center"/>
              <w:rPr>
                <w:b/>
              </w:rPr>
            </w:pPr>
            <w:r>
              <w:rPr>
                <w:sz w:val="22"/>
              </w:rPr>
              <w:lastRenderedPageBreak/>
              <w:br w:type="column"/>
            </w:r>
            <w:r w:rsidR="008C181C">
              <w:rPr>
                <w:b/>
              </w:rPr>
              <w:t>Program</w:t>
            </w:r>
          </w:p>
        </w:tc>
        <w:tc>
          <w:tcPr>
            <w:tcW w:w="3870" w:type="dxa"/>
          </w:tcPr>
          <w:p w14:paraId="06864D21" w14:textId="77777777" w:rsidR="0095419E" w:rsidRPr="00DD705E" w:rsidRDefault="0095419E" w:rsidP="00545F3F">
            <w:pPr>
              <w:jc w:val="center"/>
              <w:rPr>
                <w:b/>
              </w:rPr>
            </w:pPr>
            <w:r w:rsidRPr="00DD705E">
              <w:rPr>
                <w:b/>
              </w:rPr>
              <w:t>What it Did</w:t>
            </w:r>
          </w:p>
        </w:tc>
      </w:tr>
      <w:tr w:rsidR="0095419E" w:rsidRPr="00DD705E" w14:paraId="15673DD6" w14:textId="77777777" w:rsidTr="0075610F">
        <w:tc>
          <w:tcPr>
            <w:tcW w:w="1188" w:type="dxa"/>
          </w:tcPr>
          <w:p w14:paraId="490BE47F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6849B633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created to regulate and reform financial practices, particularly buying stocks on credit</w:t>
            </w:r>
          </w:p>
          <w:p w14:paraId="6EDFA91A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73012E1F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34BC0A18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2CDBFBE8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encouraged business owners and labor unions to cooperate in regulating prices, production, and wages; members displayed the “Blue Eagle” in their business’s window</w:t>
            </w:r>
          </w:p>
          <w:p w14:paraId="0E5BCE2C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40EBB149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F5347B0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08F1D81F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established a federal pension system for elderly Americans by using money from payroll deductions and matching employer contributions</w:t>
            </w:r>
          </w:p>
          <w:p w14:paraId="40FCE50B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326AD3A0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2CFD12A4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03C0DE3F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 xml:space="preserve">gave jobs to more than two million young men in environmental improvement projects, especially the National Park System </w:t>
            </w:r>
          </w:p>
          <w:p w14:paraId="191AC100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160CEDCD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4745648F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4C2FAE12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gave money to local and state relief organizations</w:t>
            </w:r>
          </w:p>
          <w:p w14:paraId="5C35C67F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02C684AA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90B8806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1A6E0AA6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insured bank deposits up to $5,000 and eliminated the fear of bank failures</w:t>
            </w:r>
          </w:p>
          <w:p w14:paraId="0A9B4C30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135E3C7D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14DC1C37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5B333522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loaned money to sharecroppers and tenant farmers so they could purchase their own land; most famous for its photography of rural poverty</w:t>
            </w:r>
          </w:p>
          <w:p w14:paraId="568A5150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65C865C1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21433365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2A177512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provided four billion dollars for the construction of highways and public buildings</w:t>
            </w:r>
          </w:p>
          <w:p w14:paraId="60F30309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4E0082B7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53F4961F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69300A83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provided funding for the development of the Tennessee River Valley, especially in providing electricity to the general population; taught farmers better farming techniques</w:t>
            </w:r>
          </w:p>
          <w:p w14:paraId="731028F7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352C3B6F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04A39168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120DFDFA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reduced interest on loans and provided for postponement of payments</w:t>
            </w:r>
          </w:p>
          <w:p w14:paraId="3DD52654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54EEC457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7CF0DFC5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3FC58F96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reorganized all New Deal relief programs under this single federal agency in 1935; employed workers on large construction projects and gave jobs to writers and artists</w:t>
            </w:r>
          </w:p>
          <w:p w14:paraId="1922539F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  <w:tr w:rsidR="0095419E" w:rsidRPr="00DD705E" w14:paraId="40C3476D" w14:textId="77777777" w:rsidTr="0075610F">
        <w:tblPrEx>
          <w:tblLook w:val="01E0" w:firstRow="1" w:lastRow="1" w:firstColumn="1" w:lastColumn="1" w:noHBand="0" w:noVBand="0"/>
        </w:tblPrEx>
        <w:tc>
          <w:tcPr>
            <w:tcW w:w="1188" w:type="dxa"/>
          </w:tcPr>
          <w:p w14:paraId="66EF25AE" w14:textId="77777777" w:rsidR="0095419E" w:rsidRPr="002D73F3" w:rsidRDefault="0095419E" w:rsidP="002C448A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7F856983" w14:textId="77777777" w:rsidR="0095419E" w:rsidRPr="00DD705E" w:rsidRDefault="0095419E" w:rsidP="00545F3F">
            <w:pPr>
              <w:rPr>
                <w:sz w:val="20"/>
              </w:rPr>
            </w:pPr>
            <w:r w:rsidRPr="00DD705E">
              <w:rPr>
                <w:sz w:val="20"/>
              </w:rPr>
              <w:t>set a new national farm policy, by providing that farmers be paid to limit the production of crops and livestock</w:t>
            </w:r>
          </w:p>
          <w:p w14:paraId="3C2DB69C" w14:textId="77777777" w:rsidR="0095419E" w:rsidRPr="00DD705E" w:rsidRDefault="0095419E" w:rsidP="00545F3F">
            <w:pPr>
              <w:rPr>
                <w:sz w:val="20"/>
              </w:rPr>
            </w:pPr>
          </w:p>
        </w:tc>
      </w:tr>
    </w:tbl>
    <w:p w14:paraId="1E9808C0" w14:textId="77777777" w:rsidR="00713D8F" w:rsidRPr="00CF754C" w:rsidRDefault="00713D8F" w:rsidP="0033136E">
      <w:pPr>
        <w:rPr>
          <w:sz w:val="22"/>
        </w:rPr>
      </w:pPr>
    </w:p>
    <w:sectPr w:rsidR="00713D8F" w:rsidRPr="00CF754C" w:rsidSect="00F75E20">
      <w:type w:val="continuous"/>
      <w:pgSz w:w="12240" w:h="15840"/>
      <w:pgMar w:top="720" w:right="1440" w:bottom="864" w:left="1440" w:header="720" w:footer="864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812075"/>
    <w:rsid w:val="000015C9"/>
    <w:rsid w:val="000430B6"/>
    <w:rsid w:val="000C5DAC"/>
    <w:rsid w:val="001B149E"/>
    <w:rsid w:val="00235575"/>
    <w:rsid w:val="002C3737"/>
    <w:rsid w:val="002C448A"/>
    <w:rsid w:val="002D5CA2"/>
    <w:rsid w:val="002D73F3"/>
    <w:rsid w:val="003145DA"/>
    <w:rsid w:val="0033136E"/>
    <w:rsid w:val="003D4F66"/>
    <w:rsid w:val="00446D66"/>
    <w:rsid w:val="004755D5"/>
    <w:rsid w:val="00532699"/>
    <w:rsid w:val="006454D0"/>
    <w:rsid w:val="00652F96"/>
    <w:rsid w:val="0069545F"/>
    <w:rsid w:val="006F79E6"/>
    <w:rsid w:val="00713D8F"/>
    <w:rsid w:val="0075610F"/>
    <w:rsid w:val="007C298A"/>
    <w:rsid w:val="00812075"/>
    <w:rsid w:val="008C181C"/>
    <w:rsid w:val="008D7689"/>
    <w:rsid w:val="0095419E"/>
    <w:rsid w:val="009D5252"/>
    <w:rsid w:val="009F31F4"/>
    <w:rsid w:val="00A35AC4"/>
    <w:rsid w:val="00B33A9F"/>
    <w:rsid w:val="00B5685C"/>
    <w:rsid w:val="00C04B21"/>
    <w:rsid w:val="00D01FF9"/>
    <w:rsid w:val="00D46EE8"/>
    <w:rsid w:val="00DD705E"/>
    <w:rsid w:val="00ED49C2"/>
    <w:rsid w:val="00F75E20"/>
    <w:rsid w:val="00F76FE5"/>
    <w:rsid w:val="00F80F1C"/>
    <w:rsid w:val="00FE4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25D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346</Words>
  <Characters>1977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Immediately after his inauguration, FDR mapped out a number of proposals to aid economic recovery</vt:lpstr>
    </vt:vector>
  </TitlesOfParts>
  <Company>Brunswick School Department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Immediately after his inauguration, FDR mapped out a number of proposals to aid economic recovery</dc:title>
  <dc:subject/>
  <dc:creator>teacher</dc:creator>
  <cp:keywords/>
  <cp:lastModifiedBy>Pamela Wagner</cp:lastModifiedBy>
  <cp:revision>39</cp:revision>
  <dcterms:created xsi:type="dcterms:W3CDTF">2014-05-06T17:15:00Z</dcterms:created>
  <dcterms:modified xsi:type="dcterms:W3CDTF">2015-04-27T16:28:00Z</dcterms:modified>
</cp:coreProperties>
</file>